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2D5C" w14:textId="48DB1356" w:rsidR="00E64CC8" w:rsidRPr="00F00D20" w:rsidRDefault="00E64CC8" w:rsidP="00E64CC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81651">
        <w:rPr>
          <w:rFonts w:ascii="Times New Roman" w:hAnsi="Times New Roman" w:cs="Times New Roman"/>
          <w:b/>
          <w:bCs/>
          <w:sz w:val="18"/>
          <w:szCs w:val="18"/>
        </w:rPr>
        <w:t xml:space="preserve">Załącznik </w:t>
      </w: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</w:rPr>
        <w:t xml:space="preserve"> </w:t>
      </w:r>
      <w:r w:rsidRPr="00F00D20">
        <w:rPr>
          <w:rFonts w:ascii="Times New Roman" w:hAnsi="Times New Roman" w:cs="Times New Roman"/>
          <w:sz w:val="18"/>
          <w:szCs w:val="18"/>
        </w:rPr>
        <w:t xml:space="preserve">Statutu Międzyzakładowej Kasy </w:t>
      </w:r>
    </w:p>
    <w:p w14:paraId="6306CE8E" w14:textId="77777777" w:rsidR="00E64CC8" w:rsidRDefault="00E64CC8" w:rsidP="00E64CC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00D20">
        <w:rPr>
          <w:rFonts w:ascii="Times New Roman" w:hAnsi="Times New Roman" w:cs="Times New Roman"/>
          <w:sz w:val="18"/>
          <w:szCs w:val="18"/>
        </w:rPr>
        <w:t xml:space="preserve">Zapomogowo Pożyczkowej przy </w:t>
      </w:r>
    </w:p>
    <w:p w14:paraId="172EF6E7" w14:textId="77777777" w:rsidR="00E64CC8" w:rsidRDefault="00E64CC8" w:rsidP="00E64CC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00D20">
        <w:rPr>
          <w:rFonts w:ascii="Times New Roman" w:hAnsi="Times New Roman" w:cs="Times New Roman"/>
          <w:sz w:val="18"/>
          <w:szCs w:val="18"/>
        </w:rPr>
        <w:t xml:space="preserve">Szkole Podstawowej </w:t>
      </w:r>
    </w:p>
    <w:p w14:paraId="7FC2C32C" w14:textId="178196F9" w:rsidR="00E64CC8" w:rsidRDefault="00E64CC8" w:rsidP="00E64CC8">
      <w:pPr>
        <w:jc w:val="right"/>
        <w:rPr>
          <w:rFonts w:ascii="Times New Roman" w:hAnsi="Times New Roman" w:cs="Times New Roman"/>
          <w:sz w:val="18"/>
          <w:szCs w:val="18"/>
        </w:rPr>
      </w:pPr>
      <w:r w:rsidRPr="00F00D20">
        <w:rPr>
          <w:rFonts w:ascii="Times New Roman" w:hAnsi="Times New Roman" w:cs="Times New Roman"/>
          <w:sz w:val="18"/>
          <w:szCs w:val="18"/>
        </w:rPr>
        <w:t>im. Tysiąclecia Państwa Polskiego w Dzierzgoniu</w:t>
      </w:r>
    </w:p>
    <w:p w14:paraId="0CA77332" w14:textId="6E0EB909" w:rsidR="00E64CC8" w:rsidRPr="00E64CC8" w:rsidRDefault="00E64CC8" w:rsidP="00E64CC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E64CC8">
        <w:rPr>
          <w:rFonts w:ascii="Times New Roman" w:eastAsia="SimSun" w:hAnsi="Times New Roman" w:cs="Mangal"/>
          <w:b/>
          <w:bCs/>
          <w:kern w:val="3"/>
          <w:lang w:eastAsia="zh-CN" w:bidi="hi-IN"/>
        </w:rPr>
        <w:t>ZAKŁADOWY PLAN KONT MKZP</w:t>
      </w:r>
    </w:p>
    <w:p w14:paraId="0EFAF1C0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4C190926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Wykaz kont syntetycznych</w:t>
      </w:r>
    </w:p>
    <w:p w14:paraId="7780CBB2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Zespół 1 – „Środki pieniężne i rachunki bankowe”</w:t>
      </w:r>
    </w:p>
    <w:p w14:paraId="23136427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131 –</w:t>
      </w:r>
      <w:r w:rsidRPr="00E64CC8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rachunek bieżący</w:t>
      </w:r>
    </w:p>
    <w:p w14:paraId="39F5E2A4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132</w:t>
      </w:r>
      <w:r w:rsidRPr="00E64CC8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– lokaty długoterminowe</w:t>
      </w:r>
    </w:p>
    <w:p w14:paraId="29048971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14:paraId="2E19820D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Zespół 2 – „Rozrachunki i rozliczenia”</w:t>
      </w:r>
    </w:p>
    <w:p w14:paraId="239F09EF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201</w:t>
      </w:r>
      <w:r w:rsidRPr="00E64CC8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– Rozrachunki z odbiorcami i dostawcami</w:t>
      </w:r>
    </w:p>
    <w:p w14:paraId="274CEE2B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202</w:t>
      </w:r>
      <w:r w:rsidRPr="00E64CC8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– Rozrachunki z członkami</w:t>
      </w:r>
    </w:p>
    <w:p w14:paraId="4D59A104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240</w:t>
      </w:r>
      <w:r w:rsidRPr="00E64CC8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– Pozostałe rozrachunki</w:t>
      </w:r>
    </w:p>
    <w:p w14:paraId="0282F58B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245</w:t>
      </w:r>
      <w:r w:rsidRPr="00E64CC8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– Wpływy do wyjaśnienia</w:t>
      </w:r>
    </w:p>
    <w:p w14:paraId="751275DD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60408B1C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Zespól 4 – „Koszty według rodzaju i ich rozliczeń”</w:t>
      </w:r>
    </w:p>
    <w:p w14:paraId="27258A43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401</w:t>
      </w:r>
      <w:r w:rsidRPr="00E64CC8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– Zużycie materiałów i energii</w:t>
      </w:r>
    </w:p>
    <w:p w14:paraId="6636050E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402</w:t>
      </w:r>
      <w:r w:rsidRPr="00E64CC8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– Usługi obce</w:t>
      </w:r>
    </w:p>
    <w:p w14:paraId="416CC653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403</w:t>
      </w:r>
      <w:r w:rsidRPr="00E64CC8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– Podatki i opłaty</w:t>
      </w:r>
    </w:p>
    <w:p w14:paraId="050128A3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14:paraId="18809776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Zespół 7 – „Przychody, dochody i koszty”</w:t>
      </w:r>
    </w:p>
    <w:p w14:paraId="183F3DB8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701</w:t>
      </w:r>
      <w:r w:rsidRPr="00E64CC8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– przychody z tytułu działalności statutowej</w:t>
      </w:r>
    </w:p>
    <w:p w14:paraId="4D2F89FE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750</w:t>
      </w:r>
      <w:r w:rsidRPr="00E64CC8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– przychody finansowe </w:t>
      </w:r>
    </w:p>
    <w:p w14:paraId="33CDC06C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14:paraId="775BBF54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Zespół 8 – „Fundusze, rezerwy i wynik finansowy”</w:t>
      </w:r>
    </w:p>
    <w:p w14:paraId="15C80064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801</w:t>
      </w:r>
      <w:r w:rsidRPr="00E64CC8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– Fundusz oszczędnościowa – pożyczkowy</w:t>
      </w:r>
    </w:p>
    <w:p w14:paraId="34C3AE02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802</w:t>
      </w:r>
      <w:r w:rsidRPr="00E64CC8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– Fundusz rezerwowy</w:t>
      </w:r>
    </w:p>
    <w:p w14:paraId="51F7469C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803</w:t>
      </w:r>
      <w:r w:rsidRPr="00E64CC8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– Fundusz zapomogowy</w:t>
      </w:r>
    </w:p>
    <w:p w14:paraId="165CBE3E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64CC8">
        <w:rPr>
          <w:rFonts w:ascii="Times New Roman" w:eastAsia="SimSun" w:hAnsi="Times New Roman" w:cs="Times New Roman"/>
          <w:b/>
          <w:kern w:val="3"/>
          <w:lang w:eastAsia="zh-CN" w:bidi="hi-IN"/>
        </w:rPr>
        <w:t>860</w:t>
      </w:r>
      <w:r w:rsidRPr="00E64CC8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– Wynik finansowy </w:t>
      </w:r>
    </w:p>
    <w:p w14:paraId="7EFB15C1" w14:textId="77777777" w:rsidR="00E64CC8" w:rsidRPr="00E64CC8" w:rsidRDefault="00E64CC8" w:rsidP="00E64C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14:paraId="618998EF" w14:textId="77777777" w:rsidR="00E64CC8" w:rsidRDefault="00E64CC8" w:rsidP="00E64CC8">
      <w:pPr>
        <w:rPr>
          <w:rFonts w:ascii="Times New Roman" w:hAnsi="Times New Roman" w:cs="Times New Roman"/>
          <w:sz w:val="18"/>
          <w:szCs w:val="18"/>
        </w:rPr>
      </w:pPr>
    </w:p>
    <w:p w14:paraId="432FBFDC" w14:textId="77777777" w:rsidR="00690535" w:rsidRDefault="00690535" w:rsidP="00E64CC8">
      <w:pPr>
        <w:jc w:val="right"/>
      </w:pPr>
    </w:p>
    <w:sectPr w:rsidR="0069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C8"/>
    <w:rsid w:val="00690535"/>
    <w:rsid w:val="00AE46B0"/>
    <w:rsid w:val="00E6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69DB"/>
  <w15:chartTrackingRefBased/>
  <w15:docId w15:val="{F26364FA-7F30-4243-9A5D-6DAF0EA7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dzierzgon</dc:creator>
  <cp:keywords/>
  <dc:description/>
  <cp:lastModifiedBy>office dzierzgon</cp:lastModifiedBy>
  <cp:revision>2</cp:revision>
  <dcterms:created xsi:type="dcterms:W3CDTF">2022-06-14T19:43:00Z</dcterms:created>
  <dcterms:modified xsi:type="dcterms:W3CDTF">2022-06-14T19:43:00Z</dcterms:modified>
</cp:coreProperties>
</file>